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z5zmme7ojzk6" w:id="0"/>
      <w:bookmarkEnd w:id="0"/>
      <w:r w:rsidDel="00000000" w:rsidR="00000000" w:rsidRPr="00000000">
        <w:rPr>
          <w:rtl w:val="0"/>
        </w:rPr>
      </w:r>
    </w:p>
    <w:p w:rsidR="00000000" w:rsidDel="00000000" w:rsidP="00000000" w:rsidRDefault="00000000" w:rsidRPr="00000000" w14:paraId="00000002">
      <w:pPr>
        <w:pStyle w:val="Heading1"/>
        <w:rPr/>
      </w:pPr>
      <w:bookmarkStart w:colFirst="0" w:colLast="0" w:name="_heading=h.gjdgxs" w:id="1"/>
      <w:bookmarkEnd w:id="1"/>
      <w:r w:rsidDel="00000000" w:rsidR="00000000" w:rsidRPr="00000000">
        <w:rPr>
          <w:rtl w:val="0"/>
        </w:rPr>
        <w:t xml:space="preserve">Αναζήτηση Φωτός</w:t>
      </w:r>
    </w:p>
    <w:p w:rsidR="00000000" w:rsidDel="00000000" w:rsidP="00000000" w:rsidRDefault="00000000" w:rsidRPr="00000000" w14:paraId="00000003">
      <w:pPr>
        <w:pStyle w:val="Heading2"/>
        <w:rPr/>
      </w:pP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Σκοπός</w:t>
      </w:r>
    </w:p>
    <w:p w:rsidR="00000000" w:rsidDel="00000000" w:rsidP="00000000" w:rsidRDefault="00000000" w:rsidRPr="00000000" w14:paraId="00000005">
      <w:pPr>
        <w:rPr/>
      </w:pPr>
      <w:r w:rsidDel="00000000" w:rsidR="00000000" w:rsidRPr="00000000">
        <w:rPr>
          <w:rtl w:val="0"/>
        </w:rPr>
        <w:t xml:space="preserve">Να δημιουργήσουμε ένα πρόγραμμα ώστε να ρυθμίσουμε την κατεύθυνση του TPBot προς το φως.</w:t>
      </w:r>
    </w:p>
    <w:p w:rsidR="00000000" w:rsidDel="00000000" w:rsidP="00000000" w:rsidRDefault="00000000" w:rsidRPr="00000000" w14:paraId="00000006">
      <w:pPr>
        <w:pStyle w:val="Heading2"/>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t xml:space="preserve">Απαιτούμενα Υλικά</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Quattrocento Sans" w:cs="Quattrocento Sans" w:eastAsia="Quattrocento Sans" w:hAnsi="Quattrocento Sans"/>
          <w:b w:val="0"/>
          <w:i w:val="0"/>
          <w:smallCaps w:val="0"/>
          <w:strike w:val="0"/>
          <w:color w:val="1c1e2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sz w:val="24"/>
          <w:szCs w:val="24"/>
          <w:shd w:fill="auto" w:val="clear"/>
          <w:vertAlign w:val="baseline"/>
          <w:rtl w:val="0"/>
        </w:rPr>
        <w:t xml:space="preserve">TPBot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Λογισμικό</w:t>
      </w:r>
    </w:p>
    <w:p w:rsidR="00000000" w:rsidDel="00000000" w:rsidP="00000000" w:rsidRDefault="00000000" w:rsidRPr="00000000" w14:paraId="0000000A">
      <w:pPr>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Πρόγραμμα</w:t>
      </w:r>
    </w:p>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314325</wp:posOffset>
            </wp:positionV>
            <wp:extent cx="3519488" cy="526476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519488" cy="5264768"/>
                    </a:xfrm>
                    <a:prstGeom prst="rect"/>
                    <a:ln/>
                  </pic:spPr>
                </pic:pic>
              </a:graphicData>
            </a:graphic>
          </wp:anchor>
        </w:drawing>
      </w:r>
    </w:p>
    <w:p w:rsidR="00000000" w:rsidDel="00000000" w:rsidP="00000000" w:rsidRDefault="00000000" w:rsidRPr="00000000" w14:paraId="0000000E">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1">
      <w:pPr>
        <w:rPr/>
      </w:pPr>
      <w:r w:rsidDel="00000000" w:rsidR="00000000" w:rsidRPr="00000000">
        <w:rPr/>
        <w:drawing>
          <wp:inline distB="0" distT="0" distL="0" distR="0">
            <wp:extent cx="5174493" cy="2514739"/>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Δείγματα</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Ρυθμίστε τους προβολείς σε λευκό χρώμα στο τούβλο έναρξης.</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Κρίνετε εάν η ένταση φωτός είναι πάνω από το σημείο ρύθμισης στο μπλοκ «για πάντα» , εάν ναι, ρυθμίστε το TPBot να κινείται προς τα εμπρός , διαφορετικά, να κάνει κύκλους.</w:t>
      </w:r>
    </w:p>
    <w:p w:rsidR="00000000" w:rsidDel="00000000" w:rsidP="00000000" w:rsidRDefault="00000000" w:rsidRPr="00000000" w14:paraId="00000016">
      <w:pPr>
        <w:rPr/>
      </w:pPr>
      <w:r w:rsidDel="00000000" w:rsidR="00000000" w:rsidRPr="00000000">
        <w:rPr/>
        <w:drawing>
          <wp:inline distB="114300" distT="114300" distL="114300" distR="114300">
            <wp:extent cx="3848100" cy="3952875"/>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848100" cy="395287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Πρόγραμμα Makecode</w:t>
      </w:r>
    </w:p>
    <w:p w:rsidR="00000000" w:rsidDel="00000000" w:rsidP="00000000" w:rsidRDefault="00000000" w:rsidRPr="00000000" w14:paraId="0000001B">
      <w:pPr>
        <w:rPr/>
      </w:pPr>
      <w:r w:rsidDel="00000000" w:rsidR="00000000" w:rsidRPr="00000000">
        <w:rPr>
          <w:rtl w:val="0"/>
        </w:rPr>
        <w:t xml:space="preserve">Κάντε κλικ στον σύνδεσμο: </w:t>
      </w:r>
      <w:r w:rsidDel="00000000" w:rsidR="00000000" w:rsidRPr="00000000">
        <w:rPr>
          <w:rFonts w:ascii="Quattrocento Sans" w:cs="Quattrocento Sans" w:eastAsia="Quattrocento Sans" w:hAnsi="Quattrocento Sans"/>
          <w:color w:val="1c1e21"/>
          <w:rtl w:val="0"/>
        </w:rPr>
        <w:t xml:space="preserve"> </w:t>
      </w:r>
      <w:hyperlink r:id="rId11">
        <w:r w:rsidDel="00000000" w:rsidR="00000000" w:rsidRPr="00000000">
          <w:rPr>
            <w:rFonts w:ascii="Quattrocento Sans" w:cs="Quattrocento Sans" w:eastAsia="Quattrocento Sans" w:hAnsi="Quattrocento Sans"/>
            <w:color w:val="0000ff"/>
            <w:u w:val="single"/>
            <w:rtl w:val="0"/>
          </w:rPr>
          <w:t xml:space="preserve">https://makecode.microbit.org/_by81v67kf8Ef</w:t>
        </w:r>
      </w:hyperlink>
      <w:r w:rsidDel="00000000" w:rsidR="00000000" w:rsidRPr="00000000">
        <w:rPr>
          <w:rtl w:val="0"/>
        </w:rPr>
      </w:r>
    </w:p>
    <w:p w:rsidR="00000000" w:rsidDel="00000000" w:rsidP="00000000" w:rsidRDefault="00000000" w:rsidRPr="00000000" w14:paraId="0000001C">
      <w:pPr>
        <w:pStyle w:val="Heading2"/>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Συμπέρασμα</w:t>
      </w:r>
    </w:p>
    <w:p w:rsidR="00000000" w:rsidDel="00000000" w:rsidP="00000000" w:rsidRDefault="00000000" w:rsidRPr="00000000" w14:paraId="0000001E">
      <w:pPr>
        <w:rPr/>
      </w:pPr>
      <w:r w:rsidDel="00000000" w:rsidR="00000000" w:rsidRPr="00000000">
        <w:rPr>
          <w:rtl w:val="0"/>
        </w:rPr>
        <w:t xml:space="preserve">Ενεργοποιήστε για να ρυθμίσετε το TPBot να κινείται σε κύκλους ή να κινείται προς τα εμπρός εάν η ένταση φωτός που ανιχνεύεται είναι πάνω από το σημείο ρύθμισης.</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2"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1732125</wp:posOffset>
          </wp:positionH>
          <wp:positionV relativeFrom="paragraph">
            <wp:posOffset>-342899</wp:posOffset>
          </wp:positionV>
          <wp:extent cx="1804988" cy="68522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kecode.microbit.org/_by81v67kf8Ef" TargetMode="External"/><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gWjz7aRZqpugz8yThb+Lfie6w==">CgMxLjAyDmguejV6bW1lN29qems2MghoLmdqZGd4czgAciExWEZTNWtESndMX0x1ck9GTnQ1bEtUcjEybjd1NnZUdGo=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